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Style w:val="11"/>
        <w:tblW w:w="10257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419"/>
        <w:gridCol w:w="3419"/>
        <w:gridCol w:w="3419"/>
      </w:tblGrid>
      <w:tr>
        <w:trPr/>
        <w:tc>
          <w:tcPr>
            <w:tcW w:w="3419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11"/>
              <w:tblW w:w="10257" w:type="dxa"/>
              <w:jc w:val="left"/>
              <w:tblInd w:w="108" w:type="dxa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  <w:tblLook w:firstRow="1" w:noVBand="1" w:lastRow="0" w:firstColumn="1" w:lastColumn="0" w:noHBand="0" w:val="04a0"/>
            </w:tblPr>
            <w:tblGrid>
              <w:gridCol w:w="3509"/>
              <w:gridCol w:w="2778"/>
              <w:gridCol w:w="3970"/>
            </w:tblGrid>
            <w:tr>
              <w:trPr/>
              <w:tc>
                <w:tcPr>
                  <w:tcW w:w="350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>
                  <w:pPr>
                    <w:pStyle w:val="Normal"/>
                    <w:widowControl w:val="false"/>
                    <w:spacing w:before="0" w:after="0"/>
                    <w:jc w:val="lef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eastAsia="Arial Unicode MS" w:cs="Times New Roman" w:ascii="Times New Roman" w:hAnsi="Times New Roman"/>
                      <w:b/>
                      <w:kern w:val="0"/>
                      <w:sz w:val="24"/>
                      <w:szCs w:val="24"/>
                      <w:lang w:val="ru-RU" w:eastAsia="ru-RU" w:bidi="ru-RU"/>
                    </w:rPr>
                    <w:t>Принято</w:t>
                  </w:r>
                  <w:r>
                    <w:rPr>
                      <w:rFonts w:eastAsia="Arial Unicode MS" w:cs="Times New Roman" w:ascii="Times New Roman" w:hAnsi="Times New Roman"/>
                      <w:kern w:val="0"/>
                      <w:sz w:val="24"/>
                      <w:szCs w:val="24"/>
                      <w:lang w:val="ru-RU" w:eastAsia="ru-RU" w:bidi="ru-RU"/>
                    </w:rPr>
                    <w:t xml:space="preserve">  на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lef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eastAsia="Arial Unicode MS" w:cs="Times New Roman" w:ascii="Times New Roman" w:hAnsi="Times New Roman"/>
                      <w:kern w:val="0"/>
                      <w:sz w:val="24"/>
                      <w:szCs w:val="24"/>
                      <w:lang w:val="ru-RU" w:eastAsia="ru-RU" w:bidi="ru-RU"/>
                    </w:rPr>
                    <w:t>на педагогическом совете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lef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eastAsia="Arial Unicode MS" w:cs="Times New Roman" w:ascii="Times New Roman" w:hAnsi="Times New Roman"/>
                      <w:kern w:val="0"/>
                      <w:sz w:val="24"/>
                      <w:szCs w:val="24"/>
                      <w:lang w:val="ru-RU" w:eastAsia="ru-RU" w:bidi="ru-RU"/>
                    </w:rPr>
                    <w:t>Протокол № 1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lef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eastAsia="Arial Unicode MS" w:cs="Times New Roman" w:ascii="Times New Roman" w:hAnsi="Times New Roman"/>
                      <w:kern w:val="0"/>
                      <w:sz w:val="24"/>
                      <w:szCs w:val="24"/>
                      <w:lang w:val="ru-RU" w:eastAsia="ru-RU" w:bidi="ru-RU"/>
                    </w:rPr>
                    <w:t>от 30.08.2022г.</w:t>
                  </w:r>
                </w:p>
                <w:p>
                  <w:pPr>
                    <w:pStyle w:val="Normal"/>
                    <w:keepNext w:val="true"/>
                    <w:keepLines/>
                    <w:widowControl w:val="false"/>
                    <w:numPr>
                      <w:ilvl w:val="0"/>
                      <w:numId w:val="0"/>
                    </w:numPr>
                    <w:spacing w:before="0" w:after="0"/>
                    <w:jc w:val="left"/>
                    <w:outlineLvl w:val="0"/>
                    <w:rPr>
                      <w:rFonts w:ascii="Times New Roman" w:hAnsi="Times New Roman" w:eastAsia="Times New Roman" w:cs="Times New Roman"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</w:r>
                </w:p>
              </w:tc>
              <w:tc>
                <w:tcPr>
                  <w:tcW w:w="277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>
                  <w:pPr>
                    <w:pStyle w:val="Normal"/>
                    <w:widowControl w:val="false"/>
                    <w:spacing w:before="0" w:after="0"/>
                    <w:jc w:val="left"/>
                    <w:rPr>
                      <w:rFonts w:ascii="Times New Roman" w:hAnsi="Times New Roman" w:eastAsia="Times New Roman" w:cs="Times New Roman"/>
                      <w:b/>
                      <w:b/>
                    </w:rPr>
                  </w:pPr>
                  <w:r>
                    <w:rPr>
                      <w:rFonts w:eastAsia="Times New Roman" w:cs="Times New Roman" w:ascii="Times New Roman" w:hAnsi="Times New Roman"/>
                      <w:b/>
                      <w:kern w:val="0"/>
                      <w:sz w:val="24"/>
                      <w:szCs w:val="24"/>
                      <w:lang w:val="ru-RU" w:eastAsia="ru-RU" w:bidi="ru-RU"/>
                    </w:rPr>
                    <w:t>Согласовано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left"/>
                    <w:rPr>
                      <w:rFonts w:ascii="Times New Roman" w:hAnsi="Times New Roman" w:eastAsia="Times New Roman" w:cs="Times New Roman"/>
                    </w:rPr>
                  </w:pPr>
                  <w:r>
                    <w:rPr>
                      <w:rFonts w:eastAsia="Times New Roman" w:cs="Times New Roman" w:ascii="Times New Roman" w:hAnsi="Times New Roman"/>
                      <w:kern w:val="0"/>
                      <w:sz w:val="24"/>
                      <w:szCs w:val="24"/>
                      <w:lang w:val="ru-RU" w:eastAsia="ru-RU" w:bidi="ru-RU"/>
                    </w:rPr>
                    <w:t>Председатель профкома</w:t>
                  </w:r>
                </w:p>
                <w:p>
                  <w:pPr>
                    <w:pStyle w:val="Normal"/>
                    <w:keepNext w:val="true"/>
                    <w:keepLines/>
                    <w:widowControl w:val="false"/>
                    <w:numPr>
                      <w:ilvl w:val="0"/>
                      <w:numId w:val="0"/>
                    </w:numPr>
                    <w:spacing w:before="0" w:after="0"/>
                    <w:jc w:val="left"/>
                    <w:outlineLvl w:val="0"/>
                    <w:rPr>
                      <w:rFonts w:ascii="Times New Roman" w:hAnsi="Times New Roman" w:eastAsia="Times New Roman" w:cs="Times New Roman"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  <w:t>________________</w:t>
                  </w:r>
                </w:p>
                <w:p>
                  <w:pPr>
                    <w:pStyle w:val="Normal"/>
                    <w:keepNext w:val="true"/>
                    <w:keepLines/>
                    <w:widowControl w:val="false"/>
                    <w:numPr>
                      <w:ilvl w:val="0"/>
                      <w:numId w:val="0"/>
                    </w:numPr>
                    <w:spacing w:before="0" w:after="0"/>
                    <w:jc w:val="left"/>
                    <w:outlineLvl w:val="0"/>
                    <w:rPr>
                      <w:rFonts w:ascii="Times New Roman" w:hAnsi="Times New Roman" w:eastAsia="Times New Roman" w:cs="Times New Roman"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  <w:t>Р.М. Айзатулова</w:t>
                  </w:r>
                </w:p>
                <w:p>
                  <w:pPr>
                    <w:pStyle w:val="Normal"/>
                    <w:widowControl w:val="false"/>
                    <w:spacing w:lineRule="auto" w:line="276" w:before="0" w:after="200"/>
                    <w:jc w:val="left"/>
                    <w:rPr>
                      <w:rFonts w:ascii="Times New Roman" w:hAnsi="Times New Roman" w:eastAsia="Times New Roman" w:cs="Times New Roman"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  <w:t>01.09. 2022</w:t>
                  </w:r>
                  <w:bookmarkStart w:id="0" w:name="_GoBack"/>
                  <w:bookmarkEnd w:id="0"/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  <w:t xml:space="preserve"> г.</w:t>
                  </w:r>
                </w:p>
                <w:p>
                  <w:pPr>
                    <w:pStyle w:val="Normal"/>
                    <w:widowControl w:val="false"/>
                    <w:spacing w:lineRule="auto" w:line="276" w:before="0" w:after="200"/>
                    <w:jc w:val="left"/>
                    <w:rPr>
                      <w:rFonts w:ascii="Times New Roman" w:hAnsi="Times New Roman" w:eastAsia="Times New Roman" w:cs="Times New Roman"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</w:r>
                </w:p>
                <w:p>
                  <w:pPr>
                    <w:pStyle w:val="Normal"/>
                    <w:widowControl w:val="false"/>
                    <w:spacing w:lineRule="auto" w:line="276" w:before="0" w:after="200"/>
                    <w:jc w:val="left"/>
                    <w:rPr>
                      <w:rFonts w:ascii="Times New Roman" w:hAnsi="Times New Roman" w:eastAsia="Times New Roman" w:cs="Times New Roman"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</w:r>
                </w:p>
                <w:p>
                  <w:pPr>
                    <w:pStyle w:val="Normal"/>
                    <w:keepNext w:val="true"/>
                    <w:keepLines/>
                    <w:widowControl w:val="false"/>
                    <w:numPr>
                      <w:ilvl w:val="0"/>
                      <w:numId w:val="0"/>
                    </w:numPr>
                    <w:spacing w:before="0" w:after="0"/>
                    <w:jc w:val="left"/>
                    <w:outlineLvl w:val="0"/>
                    <w:rPr>
                      <w:rFonts w:ascii="Times New Roman" w:hAnsi="Times New Roman" w:eastAsia="Times New Roman" w:cs="Times New Roman"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>
                  <w:pPr>
                    <w:pStyle w:val="Normal"/>
                    <w:widowControl w:val="false"/>
                    <w:spacing w:before="0" w:after="0"/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>
                    <w:rPr>
                      <w:rFonts w:eastAsia="Arial Unicode MS" w:cs="Times New Roman" w:ascii="Times New Roman" w:hAnsi="Times New Roman"/>
                      <w:bCs/>
                      <w:kern w:val="0"/>
                      <w:sz w:val="24"/>
                      <w:szCs w:val="24"/>
                      <w:lang w:val="ru-RU" w:eastAsia="ru-RU" w:bidi="ru-RU"/>
                    </w:rPr>
                    <w:t>УТВЕРЖДАЮ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>
                    <w:rPr>
                      <w:rFonts w:eastAsia="Arial Unicode MS" w:cs="Times New Roman" w:ascii="Times New Roman" w:hAnsi="Times New Roman"/>
                      <w:bCs/>
                      <w:kern w:val="0"/>
                      <w:sz w:val="24"/>
                      <w:szCs w:val="24"/>
                      <w:lang w:val="ru-RU" w:eastAsia="ru-RU" w:bidi="ru-RU"/>
                    </w:rPr>
                    <w:t>Директор МБОУ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>
                    <w:rPr>
                      <w:rFonts w:eastAsia="Arial Unicode MS" w:cs="Times New Roman" w:ascii="Times New Roman" w:hAnsi="Times New Roman"/>
                      <w:bCs/>
                      <w:kern w:val="0"/>
                      <w:sz w:val="24"/>
                      <w:szCs w:val="24"/>
                      <w:lang w:val="ru-RU" w:eastAsia="ru-RU" w:bidi="ru-RU"/>
                    </w:rPr>
                    <w:t>«Средняя школа № 83 имени генерала В.И.Орлова »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>
                    <w:rPr>
                      <w:rFonts w:eastAsia="Arial Unicode MS" w:cs="Times New Roman" w:ascii="Times New Roman" w:hAnsi="Times New Roman"/>
                      <w:bCs/>
                      <w:kern w:val="0"/>
                      <w:sz w:val="24"/>
                      <w:szCs w:val="24"/>
                      <w:lang w:val="ru-RU" w:eastAsia="ru-RU" w:bidi="ru-RU"/>
                    </w:rPr>
                    <w:t>__________ В.В. Киселева.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>
                    <w:rPr>
                      <w:rFonts w:eastAsia="Arial Unicode MS" w:cs="Times New Roman" w:ascii="Times New Roman" w:hAnsi="Times New Roman"/>
                      <w:bCs/>
                      <w:kern w:val="0"/>
                      <w:sz w:val="24"/>
                      <w:szCs w:val="24"/>
                      <w:lang w:val="ru-RU" w:eastAsia="ru-RU" w:bidi="ru-RU"/>
                    </w:rPr>
                    <w:t>Приказ № ____ от 01.09.2022г.</w:t>
                  </w:r>
                </w:p>
                <w:p>
                  <w:pPr>
                    <w:pStyle w:val="Normal"/>
                    <w:keepNext w:val="true"/>
                    <w:keepLines/>
                    <w:widowControl w:val="false"/>
                    <w:numPr>
                      <w:ilvl w:val="0"/>
                      <w:numId w:val="0"/>
                    </w:numPr>
                    <w:spacing w:before="0" w:after="0"/>
                    <w:jc w:val="right"/>
                    <w:outlineLvl w:val="0"/>
                    <w:rPr>
                      <w:rFonts w:ascii="Times New Roman" w:hAnsi="Times New Roman" w:eastAsia="Times New Roman" w:cs="Times New Roman"/>
                      <w:b/>
                      <w:b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</w:r>
                </w:p>
              </w:tc>
            </w:tr>
          </w:tbl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419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11"/>
              <w:tblW w:w="10257" w:type="dxa"/>
              <w:jc w:val="left"/>
              <w:tblInd w:w="0" w:type="dxa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  <w:tblLook w:firstRow="1" w:noVBand="1" w:lastRow="0" w:firstColumn="1" w:lastColumn="0" w:noHBand="0" w:val="04a0"/>
            </w:tblPr>
            <w:tblGrid>
              <w:gridCol w:w="3509"/>
              <w:gridCol w:w="2778"/>
              <w:gridCol w:w="3970"/>
            </w:tblGrid>
            <w:tr>
              <w:trPr/>
              <w:tc>
                <w:tcPr>
                  <w:tcW w:w="350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>
                  <w:pPr>
                    <w:pStyle w:val="Normal"/>
                    <w:widowControl w:val="false"/>
                    <w:spacing w:before="0" w:after="0"/>
                    <w:jc w:val="lef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eastAsia="Arial Unicode MS" w:cs="Times New Roman" w:ascii="Times New Roman" w:hAnsi="Times New Roman"/>
                      <w:b/>
                      <w:kern w:val="0"/>
                      <w:sz w:val="24"/>
                      <w:szCs w:val="24"/>
                      <w:lang w:val="ru-RU" w:eastAsia="ru-RU" w:bidi="ru-RU"/>
                    </w:rPr>
                    <w:t>Принято</w:t>
                  </w:r>
                  <w:r>
                    <w:rPr>
                      <w:rFonts w:eastAsia="Arial Unicode MS" w:cs="Times New Roman" w:ascii="Times New Roman" w:hAnsi="Times New Roman"/>
                      <w:kern w:val="0"/>
                      <w:sz w:val="24"/>
                      <w:szCs w:val="24"/>
                      <w:lang w:val="ru-RU" w:eastAsia="ru-RU" w:bidi="ru-RU"/>
                    </w:rPr>
                    <w:t xml:space="preserve">  на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lef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eastAsia="Arial Unicode MS" w:cs="Times New Roman" w:ascii="Times New Roman" w:hAnsi="Times New Roman"/>
                      <w:kern w:val="0"/>
                      <w:sz w:val="24"/>
                      <w:szCs w:val="24"/>
                      <w:lang w:val="ru-RU" w:eastAsia="ru-RU" w:bidi="ru-RU"/>
                    </w:rPr>
                    <w:t>на педагогическом совете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lef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eastAsia="Arial Unicode MS" w:cs="Times New Roman" w:ascii="Times New Roman" w:hAnsi="Times New Roman"/>
                      <w:kern w:val="0"/>
                      <w:sz w:val="24"/>
                      <w:szCs w:val="24"/>
                      <w:lang w:val="ru-RU" w:eastAsia="ru-RU" w:bidi="ru-RU"/>
                    </w:rPr>
                    <w:t>Протокол № 1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lef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eastAsia="Arial Unicode MS" w:cs="Times New Roman" w:ascii="Times New Roman" w:hAnsi="Times New Roman"/>
                      <w:kern w:val="0"/>
                      <w:sz w:val="24"/>
                      <w:szCs w:val="24"/>
                      <w:lang w:val="ru-RU" w:eastAsia="ru-RU" w:bidi="ru-RU"/>
                    </w:rPr>
                    <w:t>от 30.08.2022г.</w:t>
                  </w:r>
                </w:p>
                <w:p>
                  <w:pPr>
                    <w:pStyle w:val="Normal"/>
                    <w:keepNext w:val="true"/>
                    <w:keepLines/>
                    <w:widowControl w:val="false"/>
                    <w:numPr>
                      <w:ilvl w:val="0"/>
                      <w:numId w:val="0"/>
                    </w:numPr>
                    <w:spacing w:before="0" w:after="0"/>
                    <w:jc w:val="left"/>
                    <w:outlineLvl w:val="0"/>
                    <w:rPr>
                      <w:rFonts w:ascii="Times New Roman" w:hAnsi="Times New Roman" w:eastAsia="Times New Roman" w:cs="Times New Roman"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</w:r>
                </w:p>
              </w:tc>
              <w:tc>
                <w:tcPr>
                  <w:tcW w:w="277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>
                  <w:pPr>
                    <w:pStyle w:val="Normal"/>
                    <w:widowControl w:val="false"/>
                    <w:spacing w:before="0" w:after="0"/>
                    <w:jc w:val="left"/>
                    <w:rPr>
                      <w:rFonts w:ascii="Times New Roman" w:hAnsi="Times New Roman" w:eastAsia="Times New Roman" w:cs="Times New Roman"/>
                      <w:b/>
                      <w:b/>
                    </w:rPr>
                  </w:pPr>
                  <w:r>
                    <w:rPr>
                      <w:rFonts w:eastAsia="Times New Roman" w:cs="Times New Roman" w:ascii="Times New Roman" w:hAnsi="Times New Roman"/>
                      <w:b/>
                      <w:kern w:val="0"/>
                      <w:sz w:val="24"/>
                      <w:szCs w:val="24"/>
                      <w:lang w:val="ru-RU" w:eastAsia="ru-RU" w:bidi="ru-RU"/>
                    </w:rPr>
                    <w:t>Согласовано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left"/>
                    <w:rPr>
                      <w:rFonts w:ascii="Times New Roman" w:hAnsi="Times New Roman" w:eastAsia="Times New Roman" w:cs="Times New Roman"/>
                    </w:rPr>
                  </w:pPr>
                  <w:r>
                    <w:rPr>
                      <w:rFonts w:eastAsia="Times New Roman" w:cs="Times New Roman" w:ascii="Times New Roman" w:hAnsi="Times New Roman"/>
                      <w:kern w:val="0"/>
                      <w:sz w:val="24"/>
                      <w:szCs w:val="24"/>
                      <w:lang w:val="ru-RU" w:eastAsia="ru-RU" w:bidi="ru-RU"/>
                    </w:rPr>
                    <w:t>Председатель профкома</w:t>
                  </w:r>
                </w:p>
                <w:p>
                  <w:pPr>
                    <w:pStyle w:val="Normal"/>
                    <w:keepNext w:val="true"/>
                    <w:keepLines/>
                    <w:widowControl w:val="false"/>
                    <w:numPr>
                      <w:ilvl w:val="0"/>
                      <w:numId w:val="0"/>
                    </w:numPr>
                    <w:spacing w:before="0" w:after="0"/>
                    <w:jc w:val="left"/>
                    <w:outlineLvl w:val="0"/>
                    <w:rPr>
                      <w:rFonts w:ascii="Times New Roman" w:hAnsi="Times New Roman" w:eastAsia="Times New Roman" w:cs="Times New Roman"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  <w:t>________________</w:t>
                  </w:r>
                </w:p>
                <w:p>
                  <w:pPr>
                    <w:pStyle w:val="Normal"/>
                    <w:keepNext w:val="true"/>
                    <w:keepLines/>
                    <w:widowControl w:val="false"/>
                    <w:numPr>
                      <w:ilvl w:val="0"/>
                      <w:numId w:val="0"/>
                    </w:numPr>
                    <w:spacing w:before="0" w:after="0"/>
                    <w:jc w:val="left"/>
                    <w:outlineLvl w:val="0"/>
                    <w:rPr>
                      <w:rFonts w:ascii="Times New Roman" w:hAnsi="Times New Roman" w:eastAsia="Times New Roman" w:cs="Times New Roman"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  <w:t>Р.М. Айзатулова</w:t>
                  </w:r>
                </w:p>
                <w:p>
                  <w:pPr>
                    <w:pStyle w:val="Normal"/>
                    <w:widowControl w:val="false"/>
                    <w:spacing w:lineRule="auto" w:line="276" w:before="0" w:after="200"/>
                    <w:jc w:val="left"/>
                    <w:rPr>
                      <w:rFonts w:ascii="Times New Roman" w:hAnsi="Times New Roman" w:eastAsia="Times New Roman" w:cs="Times New Roman"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  <w:t>01.09. 2021 г.</w:t>
                  </w:r>
                </w:p>
                <w:p>
                  <w:pPr>
                    <w:pStyle w:val="Normal"/>
                    <w:widowControl w:val="false"/>
                    <w:spacing w:lineRule="auto" w:line="276" w:before="0" w:after="200"/>
                    <w:jc w:val="left"/>
                    <w:rPr>
                      <w:rFonts w:ascii="Times New Roman" w:hAnsi="Times New Roman" w:eastAsia="Times New Roman" w:cs="Times New Roman"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</w:r>
                </w:p>
                <w:p>
                  <w:pPr>
                    <w:pStyle w:val="Normal"/>
                    <w:widowControl w:val="false"/>
                    <w:spacing w:lineRule="auto" w:line="276" w:before="0" w:after="200"/>
                    <w:jc w:val="left"/>
                    <w:rPr>
                      <w:rFonts w:ascii="Times New Roman" w:hAnsi="Times New Roman" w:eastAsia="Times New Roman" w:cs="Times New Roman"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</w:r>
                </w:p>
                <w:p>
                  <w:pPr>
                    <w:pStyle w:val="Normal"/>
                    <w:keepNext w:val="true"/>
                    <w:keepLines/>
                    <w:widowControl w:val="false"/>
                    <w:numPr>
                      <w:ilvl w:val="0"/>
                      <w:numId w:val="0"/>
                    </w:numPr>
                    <w:spacing w:before="0" w:after="0"/>
                    <w:jc w:val="left"/>
                    <w:outlineLvl w:val="0"/>
                    <w:rPr>
                      <w:rFonts w:ascii="Times New Roman" w:hAnsi="Times New Roman" w:eastAsia="Times New Roman" w:cs="Times New Roman"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>
                  <w:pPr>
                    <w:pStyle w:val="Normal"/>
                    <w:widowControl w:val="false"/>
                    <w:spacing w:before="0" w:after="0"/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>
                    <w:rPr>
                      <w:rFonts w:eastAsia="Arial Unicode MS" w:cs="Times New Roman" w:ascii="Times New Roman" w:hAnsi="Times New Roman"/>
                      <w:bCs/>
                      <w:kern w:val="0"/>
                      <w:sz w:val="24"/>
                      <w:szCs w:val="24"/>
                      <w:lang w:val="ru-RU" w:eastAsia="ru-RU" w:bidi="ru-RU"/>
                    </w:rPr>
                    <w:t>УТВЕРЖДАЮ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>
                    <w:rPr>
                      <w:rFonts w:eastAsia="Arial Unicode MS" w:cs="Times New Roman" w:ascii="Times New Roman" w:hAnsi="Times New Roman"/>
                      <w:bCs/>
                      <w:kern w:val="0"/>
                      <w:sz w:val="24"/>
                      <w:szCs w:val="24"/>
                      <w:lang w:val="ru-RU" w:eastAsia="ru-RU" w:bidi="ru-RU"/>
                    </w:rPr>
                    <w:t>Директор МБОУ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>
                    <w:rPr>
                      <w:rFonts w:eastAsia="Arial Unicode MS" w:cs="Times New Roman" w:ascii="Times New Roman" w:hAnsi="Times New Roman"/>
                      <w:bCs/>
                      <w:kern w:val="0"/>
                      <w:sz w:val="24"/>
                      <w:szCs w:val="24"/>
                      <w:lang w:val="ru-RU" w:eastAsia="ru-RU" w:bidi="ru-RU"/>
                    </w:rPr>
                    <w:t>«Средняя школа № 83 имени генерала В.И.Орлова »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>
                    <w:rPr>
                      <w:rFonts w:eastAsia="Arial Unicode MS" w:cs="Times New Roman" w:ascii="Times New Roman" w:hAnsi="Times New Roman"/>
                      <w:bCs/>
                      <w:kern w:val="0"/>
                      <w:sz w:val="24"/>
                      <w:szCs w:val="24"/>
                      <w:lang w:val="ru-RU" w:eastAsia="ru-RU" w:bidi="ru-RU"/>
                    </w:rPr>
                    <w:t>__________ В.В. Киселева.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>
                    <w:rPr>
                      <w:rFonts w:eastAsia="Arial Unicode MS" w:cs="Times New Roman" w:ascii="Times New Roman" w:hAnsi="Times New Roman"/>
                      <w:bCs/>
                      <w:kern w:val="0"/>
                      <w:sz w:val="24"/>
                      <w:szCs w:val="24"/>
                      <w:lang w:val="ru-RU" w:eastAsia="ru-RU" w:bidi="ru-RU"/>
                    </w:rPr>
                    <w:t>Приказ № ____ от 01.09.2022г.</w:t>
                  </w:r>
                </w:p>
                <w:p>
                  <w:pPr>
                    <w:pStyle w:val="Normal"/>
                    <w:keepNext w:val="true"/>
                    <w:keepLines/>
                    <w:widowControl w:val="false"/>
                    <w:numPr>
                      <w:ilvl w:val="0"/>
                      <w:numId w:val="0"/>
                    </w:numPr>
                    <w:spacing w:before="0" w:after="0"/>
                    <w:jc w:val="right"/>
                    <w:outlineLvl w:val="0"/>
                    <w:rPr>
                      <w:rFonts w:ascii="Times New Roman" w:hAnsi="Times New Roman" w:eastAsia="Times New Roman" w:cs="Times New Roman"/>
                      <w:b/>
                      <w:b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</w:r>
                </w:p>
              </w:tc>
            </w:tr>
          </w:tbl>
          <w:p>
            <w:pPr>
              <w:pStyle w:val="Normal"/>
              <w:widowControl w:val="false"/>
              <w:rPr/>
            </w:pPr>
            <w:r>
              <w:rPr/>
            </w:r>
          </w:p>
        </w:tc>
        <w:tc>
          <w:tcPr>
            <w:tcW w:w="3419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11"/>
              <w:tblW w:w="10257" w:type="dxa"/>
              <w:jc w:val="left"/>
              <w:tblInd w:w="0" w:type="dxa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  <w:tblLook w:firstRow="1" w:noVBand="1" w:lastRow="0" w:firstColumn="1" w:lastColumn="0" w:noHBand="0" w:val="04a0"/>
            </w:tblPr>
            <w:tblGrid>
              <w:gridCol w:w="3509"/>
              <w:gridCol w:w="2778"/>
              <w:gridCol w:w="3970"/>
            </w:tblGrid>
            <w:tr>
              <w:trPr/>
              <w:tc>
                <w:tcPr>
                  <w:tcW w:w="350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>
                  <w:pPr>
                    <w:pStyle w:val="Normal"/>
                    <w:widowControl w:val="false"/>
                    <w:spacing w:before="0" w:after="0"/>
                    <w:jc w:val="lef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eastAsia="Arial Unicode MS" w:cs="Times New Roman" w:ascii="Times New Roman" w:hAnsi="Times New Roman"/>
                      <w:b/>
                      <w:kern w:val="0"/>
                      <w:sz w:val="24"/>
                      <w:szCs w:val="24"/>
                      <w:lang w:val="ru-RU" w:eastAsia="ru-RU" w:bidi="ru-RU"/>
                    </w:rPr>
                    <w:t>Принято</w:t>
                  </w:r>
                  <w:r>
                    <w:rPr>
                      <w:rFonts w:eastAsia="Arial Unicode MS" w:cs="Times New Roman" w:ascii="Times New Roman" w:hAnsi="Times New Roman"/>
                      <w:kern w:val="0"/>
                      <w:sz w:val="24"/>
                      <w:szCs w:val="24"/>
                      <w:lang w:val="ru-RU" w:eastAsia="ru-RU" w:bidi="ru-RU"/>
                    </w:rPr>
                    <w:t xml:space="preserve">  на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lef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eastAsia="Arial Unicode MS" w:cs="Times New Roman" w:ascii="Times New Roman" w:hAnsi="Times New Roman"/>
                      <w:kern w:val="0"/>
                      <w:sz w:val="24"/>
                      <w:szCs w:val="24"/>
                      <w:lang w:val="ru-RU" w:eastAsia="ru-RU" w:bidi="ru-RU"/>
                    </w:rPr>
                    <w:t>на педагогическом совете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lef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eastAsia="Arial Unicode MS" w:cs="Times New Roman" w:ascii="Times New Roman" w:hAnsi="Times New Roman"/>
                      <w:kern w:val="0"/>
                      <w:sz w:val="24"/>
                      <w:szCs w:val="24"/>
                      <w:lang w:val="ru-RU" w:eastAsia="ru-RU" w:bidi="ru-RU"/>
                    </w:rPr>
                    <w:t>Протокол № 1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lef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eastAsia="Arial Unicode MS" w:cs="Times New Roman" w:ascii="Times New Roman" w:hAnsi="Times New Roman"/>
                      <w:kern w:val="0"/>
                      <w:sz w:val="24"/>
                      <w:szCs w:val="24"/>
                      <w:lang w:val="ru-RU" w:eastAsia="ru-RU" w:bidi="ru-RU"/>
                    </w:rPr>
                    <w:t>от 30.08.2022г.</w:t>
                  </w:r>
                </w:p>
                <w:p>
                  <w:pPr>
                    <w:pStyle w:val="Normal"/>
                    <w:keepNext w:val="true"/>
                    <w:keepLines/>
                    <w:widowControl w:val="false"/>
                    <w:numPr>
                      <w:ilvl w:val="0"/>
                      <w:numId w:val="0"/>
                    </w:numPr>
                    <w:spacing w:before="0" w:after="0"/>
                    <w:jc w:val="left"/>
                    <w:outlineLvl w:val="0"/>
                    <w:rPr>
                      <w:rFonts w:ascii="Times New Roman" w:hAnsi="Times New Roman" w:eastAsia="Times New Roman" w:cs="Times New Roman"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</w:r>
                </w:p>
              </w:tc>
              <w:tc>
                <w:tcPr>
                  <w:tcW w:w="277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>
                  <w:pPr>
                    <w:pStyle w:val="Normal"/>
                    <w:widowControl w:val="false"/>
                    <w:spacing w:before="0" w:after="0"/>
                    <w:jc w:val="left"/>
                    <w:rPr>
                      <w:rFonts w:ascii="Times New Roman" w:hAnsi="Times New Roman" w:eastAsia="Times New Roman" w:cs="Times New Roman"/>
                      <w:b/>
                      <w:b/>
                    </w:rPr>
                  </w:pPr>
                  <w:r>
                    <w:rPr>
                      <w:rFonts w:eastAsia="Times New Roman" w:cs="Times New Roman" w:ascii="Times New Roman" w:hAnsi="Times New Roman"/>
                      <w:b/>
                      <w:kern w:val="0"/>
                      <w:sz w:val="24"/>
                      <w:szCs w:val="24"/>
                      <w:lang w:val="ru-RU" w:eastAsia="ru-RU" w:bidi="ru-RU"/>
                    </w:rPr>
                    <w:t>Согласовано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left"/>
                    <w:rPr>
                      <w:rFonts w:ascii="Times New Roman" w:hAnsi="Times New Roman" w:eastAsia="Times New Roman" w:cs="Times New Roman"/>
                    </w:rPr>
                  </w:pPr>
                  <w:r>
                    <w:rPr>
                      <w:rFonts w:eastAsia="Times New Roman" w:cs="Times New Roman" w:ascii="Times New Roman" w:hAnsi="Times New Roman"/>
                      <w:kern w:val="0"/>
                      <w:sz w:val="24"/>
                      <w:szCs w:val="24"/>
                      <w:lang w:val="ru-RU" w:eastAsia="ru-RU" w:bidi="ru-RU"/>
                    </w:rPr>
                    <w:t>Председатель профкома</w:t>
                  </w:r>
                </w:p>
                <w:p>
                  <w:pPr>
                    <w:pStyle w:val="Normal"/>
                    <w:keepNext w:val="true"/>
                    <w:keepLines/>
                    <w:widowControl w:val="false"/>
                    <w:numPr>
                      <w:ilvl w:val="0"/>
                      <w:numId w:val="0"/>
                    </w:numPr>
                    <w:spacing w:before="0" w:after="0"/>
                    <w:jc w:val="left"/>
                    <w:outlineLvl w:val="0"/>
                    <w:rPr>
                      <w:rFonts w:ascii="Times New Roman" w:hAnsi="Times New Roman" w:eastAsia="Times New Roman" w:cs="Times New Roman"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  <w:t>________________</w:t>
                  </w:r>
                </w:p>
                <w:p>
                  <w:pPr>
                    <w:pStyle w:val="Normal"/>
                    <w:keepNext w:val="true"/>
                    <w:keepLines/>
                    <w:widowControl w:val="false"/>
                    <w:numPr>
                      <w:ilvl w:val="0"/>
                      <w:numId w:val="0"/>
                    </w:numPr>
                    <w:spacing w:before="0" w:after="0"/>
                    <w:jc w:val="left"/>
                    <w:outlineLvl w:val="0"/>
                    <w:rPr>
                      <w:rFonts w:ascii="Times New Roman" w:hAnsi="Times New Roman" w:eastAsia="Times New Roman" w:cs="Times New Roman"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  <w:t>Р.М. Айзатулова</w:t>
                  </w:r>
                </w:p>
                <w:p>
                  <w:pPr>
                    <w:pStyle w:val="Normal"/>
                    <w:widowControl w:val="false"/>
                    <w:spacing w:lineRule="auto" w:line="276" w:before="0" w:after="200"/>
                    <w:jc w:val="left"/>
                    <w:rPr>
                      <w:rFonts w:ascii="Times New Roman" w:hAnsi="Times New Roman" w:eastAsia="Times New Roman" w:cs="Times New Roman"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  <w:t>01.09. 2021 г.</w:t>
                  </w:r>
                </w:p>
                <w:p>
                  <w:pPr>
                    <w:pStyle w:val="Normal"/>
                    <w:widowControl w:val="false"/>
                    <w:spacing w:lineRule="auto" w:line="276" w:before="0" w:after="200"/>
                    <w:jc w:val="left"/>
                    <w:rPr>
                      <w:rFonts w:ascii="Times New Roman" w:hAnsi="Times New Roman" w:eastAsia="Times New Roman" w:cs="Times New Roman"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</w:r>
                </w:p>
                <w:p>
                  <w:pPr>
                    <w:pStyle w:val="Normal"/>
                    <w:widowControl w:val="false"/>
                    <w:spacing w:lineRule="auto" w:line="276" w:before="0" w:after="200"/>
                    <w:jc w:val="left"/>
                    <w:rPr>
                      <w:rFonts w:ascii="Times New Roman" w:hAnsi="Times New Roman" w:eastAsia="Times New Roman" w:cs="Times New Roman"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</w:r>
                </w:p>
                <w:p>
                  <w:pPr>
                    <w:pStyle w:val="Normal"/>
                    <w:keepNext w:val="true"/>
                    <w:keepLines/>
                    <w:widowControl w:val="false"/>
                    <w:numPr>
                      <w:ilvl w:val="0"/>
                      <w:numId w:val="0"/>
                    </w:numPr>
                    <w:spacing w:before="0" w:after="0"/>
                    <w:jc w:val="left"/>
                    <w:outlineLvl w:val="0"/>
                    <w:rPr>
                      <w:rFonts w:ascii="Times New Roman" w:hAnsi="Times New Roman" w:eastAsia="Times New Roman" w:cs="Times New Roman"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</w:r>
                </w:p>
              </w:tc>
              <w:tc>
                <w:tcPr>
                  <w:tcW w:w="39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>
                  <w:pPr>
                    <w:pStyle w:val="Normal"/>
                    <w:widowControl w:val="false"/>
                    <w:spacing w:before="0" w:after="0"/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>
                    <w:rPr>
                      <w:rFonts w:eastAsia="Arial Unicode MS" w:cs="Times New Roman" w:ascii="Times New Roman" w:hAnsi="Times New Roman"/>
                      <w:bCs/>
                      <w:kern w:val="0"/>
                      <w:sz w:val="24"/>
                      <w:szCs w:val="24"/>
                      <w:lang w:val="ru-RU" w:eastAsia="ru-RU" w:bidi="ru-RU"/>
                    </w:rPr>
                    <w:t>УТВЕРЖДАЮ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>
                    <w:rPr>
                      <w:rFonts w:eastAsia="Arial Unicode MS" w:cs="Times New Roman" w:ascii="Times New Roman" w:hAnsi="Times New Roman"/>
                      <w:bCs/>
                      <w:kern w:val="0"/>
                      <w:sz w:val="24"/>
                      <w:szCs w:val="24"/>
                      <w:lang w:val="ru-RU" w:eastAsia="ru-RU" w:bidi="ru-RU"/>
                    </w:rPr>
                    <w:t>Директор МБОУ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>
                    <w:rPr>
                      <w:rFonts w:eastAsia="Arial Unicode MS" w:cs="Times New Roman" w:ascii="Times New Roman" w:hAnsi="Times New Roman"/>
                      <w:bCs/>
                      <w:kern w:val="0"/>
                      <w:sz w:val="24"/>
                      <w:szCs w:val="24"/>
                      <w:lang w:val="ru-RU" w:eastAsia="ru-RU" w:bidi="ru-RU"/>
                    </w:rPr>
                    <w:t>«Средняя школа № 83 имени генерала В.И.Орлова »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>
                    <w:rPr>
                      <w:rFonts w:eastAsia="Arial Unicode MS" w:cs="Times New Roman" w:ascii="Times New Roman" w:hAnsi="Times New Roman"/>
                      <w:bCs/>
                      <w:kern w:val="0"/>
                      <w:sz w:val="24"/>
                      <w:szCs w:val="24"/>
                      <w:lang w:val="ru-RU" w:eastAsia="ru-RU" w:bidi="ru-RU"/>
                    </w:rPr>
                    <w:t>__________ В.В. Киселева.</w:t>
                  </w:r>
                </w:p>
                <w:p>
                  <w:pPr>
                    <w:pStyle w:val="Normal"/>
                    <w:widowControl w:val="false"/>
                    <w:spacing w:before="0" w:after="0"/>
                    <w:jc w:val="right"/>
                    <w:rPr>
                      <w:rFonts w:ascii="Times New Roman" w:hAnsi="Times New Roman" w:cs="Times New Roman"/>
                      <w:bCs/>
                    </w:rPr>
                  </w:pPr>
                  <w:r>
                    <w:rPr>
                      <w:rFonts w:eastAsia="Arial Unicode MS" w:cs="Times New Roman" w:ascii="Times New Roman" w:hAnsi="Times New Roman"/>
                      <w:bCs/>
                      <w:kern w:val="0"/>
                      <w:sz w:val="24"/>
                      <w:szCs w:val="24"/>
                      <w:lang w:val="ru-RU" w:eastAsia="ru-RU" w:bidi="ru-RU"/>
                    </w:rPr>
                    <w:t>Приказ № ____ от 01.09.2022г.</w:t>
                  </w:r>
                </w:p>
                <w:p>
                  <w:pPr>
                    <w:pStyle w:val="Normal"/>
                    <w:keepNext w:val="true"/>
                    <w:keepLines/>
                    <w:widowControl w:val="false"/>
                    <w:numPr>
                      <w:ilvl w:val="0"/>
                      <w:numId w:val="0"/>
                    </w:numPr>
                    <w:spacing w:before="0" w:after="0"/>
                    <w:jc w:val="right"/>
                    <w:outlineLvl w:val="0"/>
                    <w:rPr>
                      <w:rFonts w:ascii="Times New Roman" w:hAnsi="Times New Roman" w:eastAsia="Times New Roman" w:cs="Times New Roman"/>
                      <w:b/>
                      <w:b/>
                      <w:bCs/>
                      <w:color w:val="auto"/>
                    </w:rPr>
                  </w:pPr>
                  <w:r>
                    <w:rPr>
                      <w:rFonts w:eastAsia="Times New Roman" w:cs="Times New Roman" w:ascii="Times New Roman" w:hAnsi="Times New Roman"/>
                      <w:b/>
                      <w:bCs/>
                      <w:color w:val="auto"/>
                      <w:kern w:val="0"/>
                      <w:sz w:val="24"/>
                      <w:szCs w:val="24"/>
                      <w:lang w:val="ru-RU" w:eastAsia="ru-RU" w:bidi="ru-RU"/>
                    </w:rPr>
                  </w:r>
                </w:p>
              </w:tc>
            </w:tr>
          </w:tbl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</w:tbl>
    <w:p>
      <w:pPr>
        <w:pStyle w:val="Normal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31"/>
        <w:shd w:val="clear" w:color="auto" w:fill="auto"/>
        <w:spacing w:lineRule="auto" w:line="240" w:before="0" w:after="0"/>
        <w:ind w:hanging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31"/>
        <w:shd w:val="clear" w:color="auto" w:fill="auto"/>
        <w:spacing w:lineRule="auto" w:line="240" w:before="0" w:after="0"/>
        <w:ind w:hanging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31"/>
        <w:shd w:val="clear" w:color="auto" w:fill="auto"/>
        <w:spacing w:lineRule="auto" w:line="240" w:before="0" w:after="0"/>
        <w:ind w:hanging="0"/>
        <w:jc w:val="center"/>
        <w:rPr>
          <w:sz w:val="28"/>
          <w:szCs w:val="28"/>
        </w:rPr>
      </w:pPr>
      <w:r>
        <w:rPr>
          <w:sz w:val="28"/>
          <w:szCs w:val="28"/>
        </w:rPr>
        <w:t>СТАНДАРТЫ И ПРОЦЕДУРЫ,</w:t>
      </w:r>
    </w:p>
    <w:p>
      <w:pPr>
        <w:pStyle w:val="31"/>
        <w:shd w:val="clear" w:color="auto" w:fill="auto"/>
        <w:spacing w:lineRule="auto" w:line="240" w:before="0" w:after="0"/>
        <w:ind w:hanging="0"/>
        <w:jc w:val="center"/>
        <w:rPr>
          <w:sz w:val="28"/>
          <w:szCs w:val="28"/>
        </w:rPr>
      </w:pPr>
      <w:r>
        <w:rPr>
          <w:sz w:val="28"/>
          <w:szCs w:val="28"/>
        </w:rPr>
        <w:t>направленные на обеспечение добросовестной работы</w:t>
      </w:r>
    </w:p>
    <w:p>
      <w:pPr>
        <w:pStyle w:val="31"/>
        <w:shd w:val="clear" w:color="auto" w:fill="auto"/>
        <w:spacing w:lineRule="auto" w:line="240" w:before="0" w:after="0"/>
        <w:ind w:hang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поведения работников </w:t>
      </w:r>
    </w:p>
    <w:p>
      <w:pPr>
        <w:pStyle w:val="31"/>
        <w:shd w:val="clear" w:color="auto" w:fill="auto"/>
        <w:spacing w:lineRule="auto" w:line="240" w:before="0" w:after="0"/>
        <w:ind w:hanging="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муниципального бюджетного общеобразовательного</w:t>
      </w:r>
    </w:p>
    <w:p>
      <w:pPr>
        <w:pStyle w:val="31"/>
        <w:shd w:val="clear" w:color="auto" w:fill="auto"/>
        <w:spacing w:lineRule="auto" w:line="240" w:before="0" w:after="0"/>
        <w:ind w:hang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учреждения города Ульяновска </w:t>
      </w:r>
    </w:p>
    <w:p>
      <w:pPr>
        <w:pStyle w:val="31"/>
        <w:shd w:val="clear" w:color="auto" w:fill="auto"/>
        <w:spacing w:lineRule="auto" w:line="240" w:before="0" w:after="0"/>
        <w:ind w:hanging="0"/>
        <w:jc w:val="center"/>
        <w:rPr>
          <w:sz w:val="28"/>
          <w:szCs w:val="28"/>
        </w:rPr>
      </w:pPr>
      <w:r>
        <w:rPr>
          <w:sz w:val="28"/>
          <w:szCs w:val="28"/>
        </w:rPr>
        <w:t>«Средняя школа № 83 имени генерала В.И.Орлова»</w:t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center"/>
        <w:rPr>
          <w:sz w:val="28"/>
          <w:szCs w:val="28"/>
        </w:rPr>
      </w:pPr>
      <w:r>
        <w:rPr>
          <w:sz w:val="28"/>
          <w:szCs w:val="28"/>
        </w:rPr>
        <w:t>Ульяновск</w:t>
      </w:r>
    </w:p>
    <w:p>
      <w:pPr>
        <w:pStyle w:val="22"/>
        <w:shd w:val="clear" w:color="auto" w:fill="auto"/>
        <w:tabs>
          <w:tab w:val="clear" w:pos="708"/>
          <w:tab w:val="left" w:pos="4251" w:leader="none"/>
        </w:tabs>
        <w:spacing w:lineRule="auto" w:line="240"/>
        <w:ind w:hanging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Работа в образовательном учреждении безусловно требует добросовестности, честности, доброты в ее деятельности, что является залогом нашего успеха.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Действия и поведение каждого работника важны, если стремится добиться хороших результатов работы. Постоянное развитие нашей деятельности требует от всех нас слаженности действий, и именно поэтому установление общих принципов и ценностей особенно необходимо.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Настоящие стандарты поведения воплощают в себе наши основные ценности и устанавливают обязательные для всех наших работников этические требования, являясь практическим руководством к действию.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Стандарты поведения призваны установить ключевые принципы, которыми должны руководствоваться наши работники.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Настоящим мы делаем первый шаг на пути к планомерному внедрению программы соответствия и противодействия коррупции и мы ожидаем от всех наших работников вступления на этот путь.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42"/>
        <w:numPr>
          <w:ilvl w:val="0"/>
          <w:numId w:val="1"/>
        </w:numPr>
        <w:shd w:val="clear" w:color="auto" w:fill="auto"/>
        <w:tabs>
          <w:tab w:val="clear" w:pos="708"/>
          <w:tab w:val="left" w:pos="284" w:leader="none"/>
        </w:tabs>
        <w:spacing w:lineRule="auto" w:line="240"/>
        <w:ind w:hanging="0"/>
        <w:jc w:val="left"/>
        <w:rPr>
          <w:b/>
          <w:b/>
          <w:sz w:val="24"/>
          <w:szCs w:val="24"/>
        </w:rPr>
      </w:pPr>
      <w:r>
        <w:rPr>
          <w:rStyle w:val="41"/>
          <w:b/>
          <w:caps w:val="false"/>
          <w:smallCaps w:val="false"/>
          <w:sz w:val="24"/>
          <w:szCs w:val="24"/>
        </w:rPr>
        <w:t>Наши ценности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Основу составляют три ведущих принципа: добросовестность, прозрачность, развитие.</w:t>
      </w:r>
    </w:p>
    <w:p>
      <w:pPr>
        <w:pStyle w:val="22"/>
        <w:numPr>
          <w:ilvl w:val="1"/>
          <w:numId w:val="1"/>
        </w:numPr>
        <w:shd w:val="clear" w:color="auto" w:fill="auto"/>
        <w:tabs>
          <w:tab w:val="clear" w:pos="708"/>
          <w:tab w:val="left" w:pos="426" w:leader="none"/>
        </w:tabs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Добросовестность означает непреклонное следование требованиям закона и надлежащее выполнение обязательств, принимаемых обществом. Главная цель - общекультурные, общечеловеческие, общегосударственные требования к деятельности</w:t>
      </w:r>
    </w:p>
    <w:p>
      <w:pPr>
        <w:pStyle w:val="22"/>
        <w:numPr>
          <w:ilvl w:val="1"/>
          <w:numId w:val="1"/>
        </w:numPr>
        <w:shd w:val="clear" w:color="auto" w:fill="auto"/>
        <w:tabs>
          <w:tab w:val="clear" w:pos="708"/>
          <w:tab w:val="left" w:pos="426" w:leader="none"/>
        </w:tabs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Прозрачность означает обеспечение доступности информации, раскрытие которой обязательно в соответствии с применимым законодательством, а так же иных сведений, раскрываемых в интересах. Вся деятельность МБОУ «Средняя школа № 83 имени генерала В.И.Орлова» (далее -ОУ) осуществляется в соответствии со строго документированными процедурами, исполнения за надлежащим выполнением требований закона и внутренних локальных актов.</w:t>
      </w:r>
    </w:p>
    <w:p>
      <w:pPr>
        <w:pStyle w:val="22"/>
        <w:shd w:val="clear" w:color="auto" w:fill="auto"/>
        <w:tabs>
          <w:tab w:val="clear" w:pos="708"/>
          <w:tab w:val="left" w:pos="426" w:leader="none"/>
        </w:tabs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42"/>
        <w:numPr>
          <w:ilvl w:val="0"/>
          <w:numId w:val="1"/>
        </w:numPr>
        <w:shd w:val="clear" w:color="auto" w:fill="auto"/>
        <w:tabs>
          <w:tab w:val="clear" w:pos="708"/>
          <w:tab w:val="left" w:pos="284" w:leader="none"/>
        </w:tabs>
        <w:spacing w:lineRule="auto" w:line="240"/>
        <w:ind w:hanging="0"/>
        <w:jc w:val="left"/>
        <w:rPr>
          <w:rStyle w:val="41"/>
          <w:b/>
          <w:b/>
          <w:sz w:val="24"/>
          <w:szCs w:val="24"/>
        </w:rPr>
      </w:pPr>
      <w:r>
        <w:rPr>
          <w:rStyle w:val="41"/>
          <w:b/>
          <w:caps w:val="false"/>
          <w:smallCaps w:val="false"/>
          <w:sz w:val="24"/>
          <w:szCs w:val="24"/>
        </w:rPr>
        <w:t>Законность и противодействие коррупции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Приоритетом в нашей деятельности является строгое соблюдение закона, подзаконных актов, муниципальных правовых актов, инструкций и т. д., которые служат основой для осуществления всех рабочих процессов в коллективе, центральным ориентиром при планировании деятельности и формировании стратегии его развития.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Мы не приемлем нарушения закона и не станем мириться с любыми неправомерными действиями наших работников. Этот ведущий принцип действует на всех уровнях нашей деятельности, начиная с руководства и заканчивая всеми работниками. Каждый работник, совершивший правонарушение, не только подлежит привлечению к ответственности в общем порядке (к гражданско-правовой, административной, уголовной ответственности), но и будет подвергнут дисциплинарным взысканиям.</w:t>
      </w:r>
    </w:p>
    <w:p>
      <w:pPr>
        <w:pStyle w:val="42"/>
        <w:numPr>
          <w:ilvl w:val="1"/>
          <w:numId w:val="1"/>
        </w:numPr>
        <w:shd w:val="clear" w:color="auto" w:fill="auto"/>
        <w:tabs>
          <w:tab w:val="clear" w:pos="708"/>
          <w:tab w:val="left" w:pos="284" w:leader="none"/>
        </w:tabs>
        <w:spacing w:lineRule="auto" w:line="240"/>
        <w:jc w:val="left"/>
        <w:rPr>
          <w:rStyle w:val="41"/>
          <w:b/>
          <w:b/>
          <w:caps w:val="false"/>
          <w:smallCaps w:val="false"/>
          <w:sz w:val="24"/>
          <w:szCs w:val="24"/>
        </w:rPr>
      </w:pPr>
      <w:r>
        <w:rPr>
          <w:rStyle w:val="41"/>
          <w:b/>
          <w:caps w:val="false"/>
          <w:smallCaps w:val="false"/>
          <w:sz w:val="24"/>
          <w:szCs w:val="24"/>
        </w:rPr>
        <w:t>Общие требования к взаимодействию с третьими лицами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Важнейшей мерой по поддержанию безупречной репутации ОУ является ответственное и добросовестное выполнение обязательств, соблюдение этических правил и норм, что является системой определенных нравственных стандартов поведения, обеспечивающей реализацию уставных видов деятельности ОУ. Они не регламентируют частную жизнь работника, не ограничивают его права и свободы, а лишь определяет нравственную сторону его деятельности, устанавливает, четкие этические нормы служебного поведения.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Любые отношения для нас основываются на открытости, признании взаимных интересов и неукоснительном следовании требованиям закона. Ответственный за организацию работы по профилактике коррупционных и иных правонарушений в ОУ уполномочен следить за соблюдением всех требований, применимых к взаимодействиям с коллективом, потребителями.</w:t>
      </w:r>
    </w:p>
    <w:p>
      <w:pPr>
        <w:pStyle w:val="42"/>
        <w:numPr>
          <w:ilvl w:val="1"/>
          <w:numId w:val="1"/>
        </w:numPr>
        <w:shd w:val="clear" w:color="auto" w:fill="auto"/>
        <w:tabs>
          <w:tab w:val="clear" w:pos="708"/>
          <w:tab w:val="left" w:pos="284" w:leader="none"/>
        </w:tabs>
        <w:spacing w:lineRule="auto" w:line="240"/>
        <w:jc w:val="left"/>
        <w:rPr>
          <w:rStyle w:val="41"/>
          <w:b/>
          <w:b/>
          <w:caps w:val="false"/>
          <w:smallCaps w:val="false"/>
          <w:sz w:val="24"/>
          <w:szCs w:val="24"/>
        </w:rPr>
      </w:pPr>
      <w:r>
        <w:rPr>
          <w:rStyle w:val="41"/>
          <w:b/>
          <w:caps w:val="false"/>
          <w:smallCaps w:val="false"/>
          <w:sz w:val="24"/>
          <w:szCs w:val="24"/>
        </w:rPr>
        <w:t>Отношения с поставщиками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В целях обеспечения интересов ОУ мы с особой тщательностью производим отбор поставщиков товаров, работ и услуг. Процедуры такого отбора строго документированы и осуществляются ответственными должностными лицами па основании принципов разумности, добросовестности, ответственности и надлежащей заботливости.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Принципиальный подход, который мы используем во взаимодействии с поставщиками, - размещение заказов и т.д. осуществляется в полном соответствии с требованиями законодательства.</w:t>
      </w:r>
    </w:p>
    <w:p>
      <w:pPr>
        <w:pStyle w:val="42"/>
        <w:numPr>
          <w:ilvl w:val="1"/>
          <w:numId w:val="1"/>
        </w:numPr>
        <w:shd w:val="clear" w:color="auto" w:fill="auto"/>
        <w:tabs>
          <w:tab w:val="clear" w:pos="708"/>
          <w:tab w:val="left" w:pos="284" w:leader="none"/>
        </w:tabs>
        <w:spacing w:lineRule="auto" w:line="240"/>
        <w:jc w:val="left"/>
        <w:rPr>
          <w:rStyle w:val="41"/>
          <w:b/>
          <w:b/>
          <w:caps w:val="false"/>
          <w:smallCaps w:val="false"/>
          <w:sz w:val="24"/>
          <w:szCs w:val="24"/>
        </w:rPr>
      </w:pPr>
      <w:r>
        <w:rPr>
          <w:rStyle w:val="41"/>
          <w:b/>
          <w:caps w:val="false"/>
          <w:smallCaps w:val="false"/>
          <w:sz w:val="24"/>
          <w:szCs w:val="24"/>
        </w:rPr>
        <w:t>Отношения с потребителями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Добросовестное исполнение обязательств и постоянное улучшение качества услуг, предоставляемыхОУ, являются нашими главными приоритетами в отношениях с детьми и родителями (законными представителями). Деятельность ОУ направлена на реализацию основных задач дошкольного образования: на сохранение и укрепление физического и психического здоровья детей; интеллектуальное и личностное развитие каждого ребенка с учетом его индивидуальных особенностей; оказание помощи семье в воспитании детей и материальной поддержки, гарантированной государством;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В отношениях не допускать использование любых неправомерных способов прямо или косвенно воздействовать на потребителей услуг ОУ с целью получения иной незаконной выгоды.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Не допускать в ОУ любые формы коррупции и в своей деятельности строго выполнять требования законодательства и правовых актов о противодействии коррупции.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Не допускать обеспечение любого рода привилегиями, вручение подарков или иных подношений в любой форме, с целью понуждения их к выполнению возложенных на них функций, использования ими своих полномочий.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Если работника, родителя (законного представителя) и т.д. ОУ принуждают к любым прямым или косвенным требованиям о предоставлении перечисленных незаконных выгод, он обязан незамедлительно уведомить об этом руководителя ОУ для своевременного применения необходимых мер по предотвращению незаконных действий и привлечению нарушителей к ответственности.</w:t>
      </w:r>
    </w:p>
    <w:p>
      <w:pPr>
        <w:pStyle w:val="42"/>
        <w:numPr>
          <w:ilvl w:val="1"/>
          <w:numId w:val="1"/>
        </w:numPr>
        <w:shd w:val="clear" w:color="auto" w:fill="auto"/>
        <w:tabs>
          <w:tab w:val="clear" w:pos="708"/>
          <w:tab w:val="left" w:pos="284" w:leader="none"/>
        </w:tabs>
        <w:spacing w:lineRule="auto" w:line="240"/>
        <w:jc w:val="left"/>
        <w:rPr>
          <w:rStyle w:val="41"/>
          <w:b/>
          <w:b/>
          <w:caps w:val="false"/>
          <w:smallCaps w:val="false"/>
          <w:sz w:val="24"/>
          <w:szCs w:val="24"/>
        </w:rPr>
      </w:pPr>
      <w:r>
        <w:rPr>
          <w:rStyle w:val="41"/>
          <w:b/>
          <w:caps w:val="false"/>
          <w:smallCaps w:val="false"/>
          <w:sz w:val="24"/>
          <w:szCs w:val="24"/>
        </w:rPr>
        <w:t>Мошенническая деятельность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Не допускать «Мошенническую деятельность», что означает любое действие или бездействие, включая предоставление заведомо ложных сведений, которое заведомо или в связи с грубой неосторожностью вводит в заблуждение или пытается ввести в заблуждение какую-либо сторону с целью получения финансовой выгоды или уклонения от исполнения обязательства.</w:t>
      </w:r>
    </w:p>
    <w:p>
      <w:pPr>
        <w:pStyle w:val="42"/>
        <w:numPr>
          <w:ilvl w:val="1"/>
          <w:numId w:val="1"/>
        </w:numPr>
        <w:shd w:val="clear" w:color="auto" w:fill="auto"/>
        <w:tabs>
          <w:tab w:val="clear" w:pos="708"/>
          <w:tab w:val="left" w:pos="284" w:leader="none"/>
        </w:tabs>
        <w:spacing w:lineRule="auto" w:line="240"/>
        <w:jc w:val="left"/>
        <w:rPr>
          <w:rStyle w:val="41"/>
          <w:b/>
          <w:b/>
          <w:caps w:val="false"/>
          <w:smallCaps w:val="false"/>
          <w:sz w:val="24"/>
          <w:szCs w:val="24"/>
        </w:rPr>
      </w:pPr>
      <w:r>
        <w:rPr>
          <w:rStyle w:val="41"/>
          <w:b/>
          <w:caps w:val="false"/>
          <w:smallCaps w:val="false"/>
          <w:sz w:val="24"/>
          <w:szCs w:val="24"/>
        </w:rPr>
        <w:t>Деятельность с использованием методов принуждения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Не допускать «Деятельность с использованием методов принуждения», которая означает нанесение ущерба или вреда, или угрозу нанесения ущерба или вреда прямо или косвенно любой стороне, или имуществу стороны с целью оказания неправомерного влияния на действия такой стороны.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Деятельность с использованием методов принуждения - это потенциальные или фактические противоправные действия, такие как телесное повреждение или похищение, нанесение вреда имуществу или законным интересам с целью получения неправомерного преимущества или уклонения от исполнения обязательства.</w:t>
      </w:r>
    </w:p>
    <w:p>
      <w:pPr>
        <w:pStyle w:val="42"/>
        <w:numPr>
          <w:ilvl w:val="1"/>
          <w:numId w:val="1"/>
        </w:numPr>
        <w:shd w:val="clear" w:color="auto" w:fill="auto"/>
        <w:tabs>
          <w:tab w:val="clear" w:pos="708"/>
          <w:tab w:val="left" w:pos="284" w:leader="none"/>
        </w:tabs>
        <w:spacing w:lineRule="auto" w:line="240"/>
        <w:jc w:val="left"/>
        <w:rPr>
          <w:rStyle w:val="41"/>
          <w:b/>
          <w:b/>
          <w:caps w:val="false"/>
          <w:smallCaps w:val="false"/>
          <w:sz w:val="24"/>
          <w:szCs w:val="24"/>
        </w:rPr>
      </w:pPr>
      <w:r>
        <w:rPr>
          <w:rStyle w:val="41"/>
          <w:b/>
          <w:caps w:val="false"/>
          <w:smallCaps w:val="false"/>
          <w:sz w:val="24"/>
          <w:szCs w:val="24"/>
        </w:rPr>
        <w:t>Деятельность на основе сговора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Не допускать «Деятельность на основе сговора», которая означает действия на основе соглашения между двумя или более сторонами с целью достижения незаконной цели, включая оказание ненадлежащего влияния на действия другой стороны.</w:t>
      </w:r>
    </w:p>
    <w:p>
      <w:pPr>
        <w:pStyle w:val="42"/>
        <w:numPr>
          <w:ilvl w:val="1"/>
          <w:numId w:val="1"/>
        </w:numPr>
        <w:shd w:val="clear" w:color="auto" w:fill="auto"/>
        <w:tabs>
          <w:tab w:val="clear" w:pos="708"/>
          <w:tab w:val="left" w:pos="284" w:leader="none"/>
        </w:tabs>
        <w:spacing w:lineRule="auto" w:line="240"/>
        <w:jc w:val="left"/>
        <w:rPr>
          <w:rStyle w:val="41"/>
          <w:b/>
          <w:b/>
          <w:caps w:val="false"/>
          <w:smallCaps w:val="false"/>
          <w:sz w:val="24"/>
          <w:szCs w:val="24"/>
        </w:rPr>
      </w:pPr>
      <w:r>
        <w:rPr>
          <w:rStyle w:val="41"/>
          <w:b/>
          <w:caps w:val="false"/>
          <w:smallCaps w:val="false"/>
          <w:sz w:val="24"/>
          <w:szCs w:val="24"/>
        </w:rPr>
        <w:t>Обструкционная деятельность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Не допускается намеренное уничтожение документации, фальсификация, изменение или сокрытие доказательств для расследования или совершение ложных заявлении с целью создать существенные препятствия для расследования, проводимого Комиссией по этике и служебного поведения работников ОУ. Также не допускается деятельность с использованием методов принуждения на основе сговора и/или угрозы, преследование или запугивание любой из сторон с целью не позволить ей сообщить об известных ей фактах, имеющих отношение к тому или иному факту коррупционных действий расследованию, совершаемые с целью создания существенных препятствий для расследования.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42"/>
        <w:numPr>
          <w:ilvl w:val="0"/>
          <w:numId w:val="1"/>
        </w:numPr>
        <w:shd w:val="clear" w:color="auto" w:fill="auto"/>
        <w:tabs>
          <w:tab w:val="clear" w:pos="708"/>
          <w:tab w:val="left" w:pos="284" w:leader="none"/>
        </w:tabs>
        <w:spacing w:lineRule="auto" w:line="240"/>
        <w:ind w:hanging="0"/>
        <w:jc w:val="left"/>
        <w:rPr>
          <w:rStyle w:val="41"/>
          <w:b/>
          <w:b/>
          <w:sz w:val="24"/>
          <w:szCs w:val="24"/>
        </w:rPr>
      </w:pPr>
      <w:r>
        <w:rPr>
          <w:rStyle w:val="41"/>
          <w:b/>
          <w:caps w:val="false"/>
          <w:smallCaps w:val="false"/>
          <w:sz w:val="24"/>
          <w:szCs w:val="24"/>
        </w:rPr>
        <w:t>Обращение с подарками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Наш подход к подаркам, льготам и иным выгодам основан на трех принципах: законности, ответственности и уместности.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Предоставление или получение подарка (выгоды) допустимо, только если это не влечет для получателя возникновения каких-либо обязанностей и не является условием выполнения получателем каких-либо действий. Предоставление или получение подарка (привилегии) не должно вынуждать работников тем или иным образом скрывать это от руководителей и других работников.</w:t>
      </w:r>
    </w:p>
    <w:p>
      <w:pPr>
        <w:pStyle w:val="31"/>
        <w:shd w:val="clear" w:color="auto" w:fill="auto"/>
        <w:tabs>
          <w:tab w:val="clear" w:pos="708"/>
          <w:tab w:val="left" w:pos="284" w:leader="none"/>
        </w:tabs>
        <w:spacing w:lineRule="auto" w:line="240" w:before="0" w:after="0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3.1. Общие требования к обращению с подарками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Мы определяем подарки (выгоды) как любое безвозмездное предоставление какой- либо вещи в связи с осуществлением ОУ своей деятельности.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Работникам ОУ строго запрещается принимать подарки (выгоды), если это может незаконно прямо или косвенно повлиять на осуществление работниками своей деятельности или повлечь для них возникновение дополнительных обязательств.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Дозволяется принимать подарки незначительной стоимости или имеющие исключительно символическое значение. В ОУ запрещается принимать следующие виды подарков (выгод), предоставление которых прямо или косвенно связано с заключением, исполнением Обществом договоров и осуществлением им иной предпринимательской деятельности:</w:t>
      </w:r>
    </w:p>
    <w:p>
      <w:pPr>
        <w:pStyle w:val="22"/>
        <w:shd w:val="clear" w:color="auto" w:fill="auto"/>
        <w:tabs>
          <w:tab w:val="clear" w:pos="708"/>
          <w:tab w:val="left" w:pos="883" w:leader="none"/>
        </w:tabs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- Деньги:</w:t>
        <w:tab/>
        <w:t>наличные средства, денежные переводы, денежные средства,перечисляемые на счета работников ОУ или их родственников, предоставляемые указанным лицам беспроцентные займы (или займы с заниженным размером процентов); завышенные (явно несоразмерные действительной стоимости) выплаты за работы (услуги), выполняемые работником по трудовому договору и в пределах должностной инструкции.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В случае возникновения любых сомнений относительно допустимости принятия того или иного подарка, работник обязан сообщить об этом своему руководителю и следовать его указаниям.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Любое нарушение требований, изложенных выше, является дисциплинарным проступком и влечет применение соответствующих мер ответственности, включая увольнение работника. Работник так же обязан полностью возместить убытки, возникшие в результате совершенного им правонарушения.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42"/>
        <w:numPr>
          <w:ilvl w:val="0"/>
          <w:numId w:val="1"/>
        </w:numPr>
        <w:shd w:val="clear" w:color="auto" w:fill="auto"/>
        <w:tabs>
          <w:tab w:val="clear" w:pos="708"/>
          <w:tab w:val="left" w:pos="284" w:leader="none"/>
        </w:tabs>
        <w:spacing w:lineRule="auto" w:line="240"/>
        <w:ind w:hanging="0"/>
        <w:jc w:val="left"/>
        <w:rPr>
          <w:rStyle w:val="41"/>
          <w:b/>
          <w:b/>
          <w:sz w:val="24"/>
          <w:szCs w:val="24"/>
        </w:rPr>
      </w:pPr>
      <w:r>
        <w:rPr>
          <w:rStyle w:val="41"/>
          <w:b/>
          <w:caps w:val="false"/>
          <w:smallCaps w:val="false"/>
          <w:sz w:val="24"/>
          <w:szCs w:val="24"/>
        </w:rPr>
        <w:t>Недопущение конфликта интересов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Мы прикладываем все усилия, чтобы в своей деятельности учитывать интересы каждого работника. Развитие потенциала наших сотрудников является ключевой задачей руководства. Взамен мы ожидаем от работников сознательного следования интересам Общества. Мы стремимся не допустить конфликта интересов - положения, в котором личные интересы работника противоречили бы интересам Общества.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Во избежание конфликта интересов, работники ОУ должны выполнять следующие требования:</w:t>
      </w:r>
    </w:p>
    <w:p>
      <w:pPr>
        <w:pStyle w:val="22"/>
        <w:numPr>
          <w:ilvl w:val="0"/>
          <w:numId w:val="2"/>
        </w:numPr>
        <w:shd w:val="clear" w:color="auto" w:fill="auto"/>
        <w:tabs>
          <w:tab w:val="clear" w:pos="708"/>
          <w:tab w:val="left" w:pos="567" w:leader="none"/>
        </w:tabs>
        <w:spacing w:lineRule="auto" w:line="240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работник обязан уведомить руководителя о выполнении им работы по совместительству или осуществлении иной оплачиваемой деятельности; выполнение работы (осуществление деятельности) может быть запрещено, в случае если такая дополнительная занятость не позволяет работнику надлежащим образом исполнять свои обязанности в ОУ;</w:t>
      </w:r>
    </w:p>
    <w:p>
      <w:pPr>
        <w:pStyle w:val="22"/>
        <w:numPr>
          <w:ilvl w:val="0"/>
          <w:numId w:val="2"/>
        </w:numPr>
        <w:shd w:val="clear" w:color="auto" w:fill="auto"/>
        <w:tabs>
          <w:tab w:val="clear" w:pos="708"/>
          <w:tab w:val="left" w:pos="567" w:leader="none"/>
        </w:tabs>
        <w:spacing w:lineRule="auto" w:line="240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работник вправе использовать имущество ОУ (в том числе оборудование) исключительно в целях, связанных с выполнением своей трудовой функции.</w:t>
      </w:r>
    </w:p>
    <w:p>
      <w:pPr>
        <w:pStyle w:val="22"/>
        <w:shd w:val="clear" w:color="auto" w:fill="auto"/>
        <w:tabs>
          <w:tab w:val="clear" w:pos="708"/>
          <w:tab w:val="left" w:pos="567" w:leader="none"/>
        </w:tabs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42"/>
        <w:numPr>
          <w:ilvl w:val="0"/>
          <w:numId w:val="1"/>
        </w:numPr>
        <w:shd w:val="clear" w:color="auto" w:fill="auto"/>
        <w:tabs>
          <w:tab w:val="clear" w:pos="708"/>
          <w:tab w:val="left" w:pos="284" w:leader="none"/>
        </w:tabs>
        <w:spacing w:lineRule="auto" w:line="240"/>
        <w:ind w:hanging="0"/>
        <w:jc w:val="left"/>
        <w:rPr>
          <w:rStyle w:val="41"/>
          <w:b/>
          <w:b/>
          <w:sz w:val="24"/>
          <w:szCs w:val="24"/>
        </w:rPr>
      </w:pPr>
      <w:r>
        <w:rPr>
          <w:rStyle w:val="41"/>
          <w:b/>
          <w:caps w:val="false"/>
          <w:smallCaps w:val="false"/>
          <w:sz w:val="24"/>
          <w:szCs w:val="24"/>
        </w:rPr>
        <w:t>Конфиденциальность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Работникам ОУ запрещается сообщать третьим лицам сведения, полученные ими при осуществлении своей деятельности, за исключением случаев, когда такие сведения публично раскрыты самим ОУ.</w:t>
      </w:r>
    </w:p>
    <w:p>
      <w:pPr>
        <w:pStyle w:val="22"/>
        <w:shd w:val="clear" w:color="auto" w:fill="auto"/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</w:rPr>
        <w:t>Передача информации внутри ОУ осуществляется в соответствии с процедурами, установленными внутренними документами.</w:t>
      </w:r>
    </w:p>
    <w:p>
      <w:pPr>
        <w:pStyle w:val="22"/>
        <w:shd w:val="clear" w:color="auto" w:fill="auto"/>
        <w:tabs>
          <w:tab w:val="clear" w:pos="708"/>
          <w:tab w:val="left" w:pos="999" w:leader="none"/>
        </w:tabs>
        <w:spacing w:lineRule="auto" w:line="240"/>
        <w:ind w:hanging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22"/>
        <w:shd w:val="clear" w:color="auto" w:fill="auto"/>
        <w:spacing w:lineRule="auto" w:line="24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22"/>
        <w:shd w:val="clear" w:color="auto" w:fill="auto"/>
        <w:tabs>
          <w:tab w:val="clear" w:pos="708"/>
          <w:tab w:val="left" w:pos="999" w:leader="none"/>
        </w:tabs>
        <w:spacing w:lineRule="auto" w:line="240" w:before="120" w:after="120"/>
        <w:ind w:hanging="0"/>
        <w:rPr>
          <w:sz w:val="24"/>
          <w:szCs w:val="24"/>
        </w:rPr>
      </w:pPr>
      <w:r>
        <w:rPr/>
      </w:r>
    </w:p>
    <w:sectPr>
      <w:footerReference w:type="even" r:id="rId2"/>
      <w:footerReference w:type="default" r:id="rId3"/>
      <w:type w:val="nextPage"/>
      <w:pgSz w:w="11906" w:h="16838"/>
      <w:pgMar w:left="1418" w:right="852" w:gutter="0" w:header="0" w:top="993" w:footer="6" w:bottom="85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 Unicode MS">
    <w:charset w:val="cc"/>
    <w:family w:val="roman"/>
    <w:pitch w:val="variable"/>
  </w:font>
  <w:font w:name="Cambria">
    <w:charset w:val="cc"/>
    <w:family w:val="roman"/>
    <w:pitch w:val="variable"/>
  </w:font>
  <w:font w:name="Times New Roman">
    <w:charset w:val="cc"/>
    <w:family w:val="roman"/>
    <w:pitch w:val="variable"/>
  </w:font>
  <w:font w:name="Trebuchet MS">
    <w:charset w:val="cc"/>
    <w:family w:val="roman"/>
    <w:pitch w:val="variable"/>
  </w:font>
  <w:font w:name="Verdana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Calibri">
    <w:charset w:val="cc"/>
    <w:family w:val="roman"/>
    <w:pitch w:val="variable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4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0" w:hanging="0"/>
      </w:pPr>
      <w:rPr>
        <w:smallCaps/>
        <w:dstrike w:val="false"/>
        <w:strike w:val="false"/>
        <w:sz w:val="22"/>
        <w:spacing w:val="0"/>
        <w:i w:val="false"/>
        <w:u w:val="none"/>
        <w:b/>
        <w:szCs w:val="22"/>
        <w:iCs w:val="false"/>
        <w:bCs w:val="false"/>
        <w:w w:val="100"/>
        <w:rFonts w:ascii="Calibri" w:hAnsi="Calibri" w:eastAsia="Times New Roman" w:cs="Times New Roman" w:asciiTheme="minorHAnsi" w:hAnsiTheme="minorHAnsi"/>
        <w:color w:val="000000"/>
        <w:lang w:val="ru-RU" w:eastAsia="ru-RU" w:bidi="ru-RU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hanging="0"/>
      </w:pPr>
      <w:rPr>
        <w:smallCaps w:val="false"/>
        <w:caps w:val="false"/>
        <w:dstrike w:val="false"/>
        <w:strike w:val="false"/>
        <w:sz w:val="22"/>
        <w:spacing w:val="0"/>
        <w:i w:val="false"/>
        <w:u w:val="none"/>
        <w:b/>
        <w:szCs w:val="22"/>
        <w:iCs w:val="false"/>
        <w:bCs w:val="false"/>
        <w:w w:val="100"/>
        <w:rFonts w:ascii="Calibri" w:hAnsi="Calibri" w:eastAsia="Times New Roman" w:cs="Times New Roman" w:asciiTheme="minorHAnsi" w:hAnsiTheme="minorHAnsi"/>
        <w:color w:val="000000"/>
        <w:lang w:val="ru-RU" w:eastAsia="ru-RU" w:bidi="ru-RU"/>
      </w:rPr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bullet"/>
      <w:lvlText w:val=""/>
      <w:lvlJc w:val="left"/>
      <w:pPr>
        <w:tabs>
          <w:tab w:val="num" w:pos="0"/>
        </w:tabs>
        <w:ind w:left="0" w:hanging="0"/>
      </w:pPr>
      <w:rPr>
        <w:rFonts w:ascii="Wingdings" w:hAnsi="Wingdings" w:cs="Wingdings" w:hint="default"/>
        <w:smallCaps w:val="false"/>
        <w:caps w:val="false"/>
        <w:dstrike w:val="false"/>
        <w:strike w:val="false"/>
        <w:sz w:val="20"/>
        <w:spacing w:val="0"/>
        <w:i w:val="false"/>
        <w:u w:val="none"/>
        <w:b w:val="false"/>
        <w:szCs w:val="20"/>
        <w:iCs w:val="false"/>
        <w:bCs w:val="false"/>
        <w:w w:val="100"/>
        <w:color w:val="000000"/>
        <w:lang w:val="ru-RU" w:eastAsia="ru-RU" w:bidi="ru-RU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8"/>
  <w:defaultTabStop w:val="708"/>
  <w:autoHyphenation w:val="true"/>
  <w:evenAndOddHeaders/>
  <w:compat>
    <w:doNotExpandShiftReturn/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 Unicode MS" w:hAnsi="Arial Unicode MS" w:eastAsia="Arial Unicode MS" w:cs="Arial Unicode MS"/>
        <w:sz w:val="24"/>
        <w:szCs w:val="24"/>
        <w:lang w:val="ru-RU" w:eastAsia="ru-RU" w:bidi="ru-RU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00716"/>
    <w:pPr>
      <w:widowControl w:val="false"/>
      <w:suppressAutoHyphens w:val="false"/>
      <w:bidi w:val="0"/>
      <w:spacing w:before="0" w:after="0"/>
      <w:jc w:val="left"/>
    </w:pPr>
    <w:rPr>
      <w:rFonts w:ascii="Arial Unicode MS" w:hAnsi="Arial Unicode MS" w:eastAsia="Arial Unicode MS" w:cs="Arial Unicode MS"/>
      <w:color w:val="000000"/>
      <w:kern w:val="0"/>
      <w:sz w:val="24"/>
      <w:szCs w:val="24"/>
      <w:lang w:val="ru-RU" w:eastAsia="ru-RU" w:bidi="ru-RU"/>
    </w:rPr>
  </w:style>
  <w:style w:type="paragraph" w:styleId="1">
    <w:name w:val="Heading 1"/>
    <w:basedOn w:val="Normal"/>
    <w:next w:val="Normal"/>
    <w:link w:val="10"/>
    <w:uiPriority w:val="9"/>
    <w:qFormat/>
    <w:rsid w:val="00e31ad1"/>
    <w:pPr>
      <w:keepNext w:val="true"/>
      <w:keepLines/>
      <w:spacing w:before="480" w:after="0"/>
      <w:outlineLvl w:val="0"/>
    </w:pPr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>
    <w:name w:val="Интернет-ссылка"/>
    <w:basedOn w:val="DefaultParagraphFont"/>
    <w:rsid w:val="00400716"/>
    <w:rPr>
      <w:color w:val="0066CC"/>
      <w:u w:val="single"/>
    </w:rPr>
  </w:style>
  <w:style w:type="character" w:styleId="3" w:customStyle="1">
    <w:name w:val="Основной текст (3)_"/>
    <w:basedOn w:val="DefaultParagraphFont"/>
    <w:link w:val="30"/>
    <w:qFormat/>
    <w:rsid w:val="00400716"/>
    <w:rPr>
      <w:rFonts w:ascii="Times New Roman" w:hAnsi="Times New Roman" w:eastAsia="Times New Roman" w:cs="Times New Roman"/>
      <w:b/>
      <w:bCs/>
      <w:i w:val="false"/>
      <w:iCs w:val="false"/>
      <w:caps w:val="false"/>
      <w:smallCaps w:val="false"/>
      <w:strike w:val="false"/>
      <w:dstrike w:val="false"/>
      <w:sz w:val="8"/>
      <w:szCs w:val="8"/>
      <w:u w:val="none"/>
    </w:rPr>
  </w:style>
  <w:style w:type="character" w:styleId="2" w:customStyle="1">
    <w:name w:val="Основной текст (2)_"/>
    <w:basedOn w:val="DefaultParagraphFont"/>
    <w:link w:val="20"/>
    <w:qFormat/>
    <w:rsid w:val="00400716"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8"/>
      <w:szCs w:val="8"/>
      <w:u w:val="none"/>
    </w:rPr>
  </w:style>
  <w:style w:type="character" w:styleId="4" w:customStyle="1">
    <w:name w:val="Основной текст (4)_"/>
    <w:basedOn w:val="DefaultParagraphFont"/>
    <w:link w:val="40"/>
    <w:qFormat/>
    <w:rsid w:val="00400716"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9"/>
      <w:szCs w:val="9"/>
      <w:u w:val="none"/>
    </w:rPr>
  </w:style>
  <w:style w:type="character" w:styleId="41" w:customStyle="1">
    <w:name w:val="Основной текст (4) + Малые прописные"/>
    <w:basedOn w:val="4"/>
    <w:qFormat/>
    <w:rsid w:val="00400716"/>
    <w:rPr>
      <w:rFonts w:ascii="Times New Roman" w:hAnsi="Times New Roman" w:eastAsia="Times New Roman" w:cs="Times New Roman"/>
      <w:b w:val="false"/>
      <w:bCs w:val="false"/>
      <w:i w:val="false"/>
      <w:iCs w:val="false"/>
      <w:smallCaps/>
      <w:strike w:val="false"/>
      <w:dstrike w:val="false"/>
      <w:color w:val="000000"/>
      <w:spacing w:val="0"/>
      <w:w w:val="100"/>
      <w:sz w:val="9"/>
      <w:szCs w:val="9"/>
      <w:u w:val="none"/>
      <w:lang w:val="ru-RU" w:eastAsia="ru-RU" w:bidi="ru-RU"/>
    </w:rPr>
  </w:style>
  <w:style w:type="character" w:styleId="245pt" w:customStyle="1">
    <w:name w:val="Основной текст (2) + 4;5 pt"/>
    <w:basedOn w:val="2"/>
    <w:qFormat/>
    <w:rsid w:val="00400716"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9"/>
      <w:szCs w:val="9"/>
      <w:u w:val="none"/>
      <w:lang w:val="ru-RU" w:eastAsia="ru-RU" w:bidi="ru-RU"/>
    </w:rPr>
  </w:style>
  <w:style w:type="character" w:styleId="Style14" w:customStyle="1">
    <w:name w:val="Колонтитул_"/>
    <w:basedOn w:val="DefaultParagraphFont"/>
    <w:link w:val="a5"/>
    <w:qFormat/>
    <w:rsid w:val="00400716"/>
    <w:rPr>
      <w:rFonts w:ascii="Trebuchet MS" w:hAnsi="Trebuchet MS" w:eastAsia="Trebuchet MS" w:cs="Trebuchet MS"/>
      <w:b w:val="false"/>
      <w:bCs w:val="false"/>
      <w:i w:val="false"/>
      <w:iCs w:val="false"/>
      <w:caps w:val="false"/>
      <w:smallCaps w:val="false"/>
      <w:strike w:val="false"/>
      <w:dstrike w:val="false"/>
      <w:sz w:val="8"/>
      <w:szCs w:val="8"/>
      <w:u w:val="none"/>
    </w:rPr>
  </w:style>
  <w:style w:type="character" w:styleId="Style15" w:customStyle="1">
    <w:name w:val="Колонтитул"/>
    <w:basedOn w:val="Style14"/>
    <w:qFormat/>
    <w:rsid w:val="00400716"/>
    <w:rPr>
      <w:rFonts w:ascii="Trebuchet MS" w:hAnsi="Trebuchet MS" w:eastAsia="Trebuchet MS" w:cs="Trebuchet MS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8"/>
      <w:szCs w:val="8"/>
      <w:u w:val="none"/>
      <w:lang w:val="ru-RU" w:eastAsia="ru-RU" w:bidi="ru-RU"/>
    </w:rPr>
  </w:style>
  <w:style w:type="character" w:styleId="21" w:customStyle="1">
    <w:name w:val="Основной текст (2)"/>
    <w:basedOn w:val="2"/>
    <w:qFormat/>
    <w:rsid w:val="00400716"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8"/>
      <w:szCs w:val="8"/>
      <w:u w:val="single"/>
      <w:lang w:val="ru-RU" w:eastAsia="ru-RU" w:bidi="ru-RU"/>
    </w:rPr>
  </w:style>
  <w:style w:type="character" w:styleId="26pt" w:customStyle="1">
    <w:name w:val="Основной текст (2) + 6 pt;Курсив"/>
    <w:basedOn w:val="2"/>
    <w:qFormat/>
    <w:rsid w:val="00400716"/>
    <w:rPr>
      <w:rFonts w:ascii="Times New Roman" w:hAnsi="Times New Roman" w:eastAsia="Times New Roman" w:cs="Times New Roman"/>
      <w:b w:val="false"/>
      <w:bCs w:val="false"/>
      <w:i/>
      <w:iCs/>
      <w:caps w:val="false"/>
      <w:smallCaps w:val="false"/>
      <w:strike w:val="false"/>
      <w:dstrike w:val="false"/>
      <w:color w:val="000000"/>
      <w:spacing w:val="0"/>
      <w:w w:val="100"/>
      <w:sz w:val="12"/>
      <w:szCs w:val="12"/>
      <w:u w:val="single"/>
      <w:lang w:val="ru-RU" w:eastAsia="ru-RU" w:bidi="ru-RU"/>
    </w:rPr>
  </w:style>
  <w:style w:type="character" w:styleId="2Verdana" w:customStyle="1">
    <w:name w:val="Основной текст (2) + Verdana;Курсив"/>
    <w:basedOn w:val="2"/>
    <w:qFormat/>
    <w:rsid w:val="00143712"/>
    <w:rPr>
      <w:rFonts w:ascii="Verdana" w:hAnsi="Verdana" w:eastAsia="Verdana" w:cs="Verdana"/>
      <w:b w:val="false"/>
      <w:bCs w:val="false"/>
      <w:i/>
      <w:iCs/>
      <w:caps w:val="false"/>
      <w:smallCaps w:val="false"/>
      <w:strike w:val="false"/>
      <w:dstrike w:val="false"/>
      <w:color w:val="000000"/>
      <w:spacing w:val="0"/>
      <w:w w:val="100"/>
      <w:sz w:val="8"/>
      <w:szCs w:val="8"/>
      <w:u w:val="none"/>
      <w:lang w:val="en-US" w:eastAsia="en-US" w:bidi="en-US"/>
    </w:rPr>
  </w:style>
  <w:style w:type="character" w:styleId="Style16" w:customStyle="1">
    <w:name w:val="Текст выноски Знак"/>
    <w:basedOn w:val="DefaultParagraphFont"/>
    <w:link w:val="a8"/>
    <w:uiPriority w:val="99"/>
    <w:semiHidden/>
    <w:qFormat/>
    <w:rsid w:val="007e4870"/>
    <w:rPr>
      <w:rFonts w:ascii="Tahoma" w:hAnsi="Tahoma" w:cs="Tahoma"/>
      <w:color w:val="000000"/>
      <w:sz w:val="16"/>
      <w:szCs w:val="16"/>
    </w:rPr>
  </w:style>
  <w:style w:type="character" w:styleId="11" w:customStyle="1">
    <w:name w:val="Заголовок 1 Знак"/>
    <w:basedOn w:val="DefaultParagraphFont"/>
    <w:link w:val="1"/>
    <w:uiPriority w:val="9"/>
    <w:qFormat/>
    <w:rsid w:val="00e31ad1"/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pPr>
      <w:spacing w:lineRule="auto" w:line="276" w:before="0" w:after="140"/>
    </w:pPr>
    <w:rPr/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31" w:customStyle="1">
    <w:name w:val="Основной текст (3)"/>
    <w:basedOn w:val="Normal"/>
    <w:link w:val="3"/>
    <w:qFormat/>
    <w:rsid w:val="00400716"/>
    <w:pPr>
      <w:shd w:val="clear" w:color="auto" w:fill="FFFFFF"/>
      <w:spacing w:lineRule="exact" w:line="101" w:before="60" w:after="60"/>
      <w:ind w:hanging="500"/>
    </w:pPr>
    <w:rPr>
      <w:rFonts w:ascii="Times New Roman" w:hAnsi="Times New Roman" w:eastAsia="Times New Roman" w:cs="Times New Roman"/>
      <w:b/>
      <w:bCs/>
      <w:sz w:val="8"/>
      <w:szCs w:val="8"/>
    </w:rPr>
  </w:style>
  <w:style w:type="paragraph" w:styleId="22" w:customStyle="1">
    <w:name w:val="Основной текст (2)"/>
    <w:basedOn w:val="Normal"/>
    <w:link w:val="2"/>
    <w:qFormat/>
    <w:rsid w:val="00400716"/>
    <w:pPr>
      <w:shd w:val="clear" w:color="auto" w:fill="FFFFFF"/>
      <w:spacing w:lineRule="atLeast" w:line="0"/>
      <w:ind w:hanging="800"/>
    </w:pPr>
    <w:rPr>
      <w:rFonts w:ascii="Times New Roman" w:hAnsi="Times New Roman" w:eastAsia="Times New Roman" w:cs="Times New Roman"/>
      <w:sz w:val="8"/>
      <w:szCs w:val="8"/>
    </w:rPr>
  </w:style>
  <w:style w:type="paragraph" w:styleId="42" w:customStyle="1">
    <w:name w:val="Основной текст (4)"/>
    <w:basedOn w:val="Normal"/>
    <w:link w:val="4"/>
    <w:qFormat/>
    <w:rsid w:val="00400716"/>
    <w:pPr>
      <w:shd w:val="clear" w:color="auto" w:fill="FFFFFF"/>
      <w:spacing w:lineRule="atLeast" w:line="0"/>
      <w:ind w:firstLine="340"/>
      <w:jc w:val="both"/>
    </w:pPr>
    <w:rPr>
      <w:rFonts w:ascii="Times New Roman" w:hAnsi="Times New Roman" w:eastAsia="Times New Roman" w:cs="Times New Roman"/>
      <w:sz w:val="9"/>
      <w:szCs w:val="9"/>
    </w:rPr>
  </w:style>
  <w:style w:type="paragraph" w:styleId="Style22" w:customStyle="1">
    <w:name w:val="Колонтитул"/>
    <w:basedOn w:val="Normal"/>
    <w:link w:val="a4"/>
    <w:qFormat/>
    <w:rsid w:val="00400716"/>
    <w:pPr>
      <w:shd w:val="clear" w:color="auto" w:fill="FFFFFF"/>
      <w:spacing w:lineRule="atLeast" w:line="0"/>
      <w:jc w:val="right"/>
    </w:pPr>
    <w:rPr>
      <w:rFonts w:ascii="Trebuchet MS" w:hAnsi="Trebuchet MS" w:eastAsia="Trebuchet MS" w:cs="Trebuchet MS"/>
      <w:sz w:val="8"/>
      <w:szCs w:val="8"/>
    </w:rPr>
  </w:style>
  <w:style w:type="paragraph" w:styleId="BalloonText">
    <w:name w:val="Balloon Text"/>
    <w:basedOn w:val="Normal"/>
    <w:link w:val="a9"/>
    <w:uiPriority w:val="99"/>
    <w:semiHidden/>
    <w:unhideWhenUsed/>
    <w:qFormat/>
    <w:rsid w:val="007e4870"/>
    <w:pPr/>
    <w:rPr>
      <w:rFonts w:ascii="Tahoma" w:hAnsi="Tahoma" w:cs="Tahoma"/>
      <w:sz w:val="16"/>
      <w:szCs w:val="16"/>
    </w:rPr>
  </w:style>
  <w:style w:type="paragraph" w:styleId="Style23">
    <w:name w:val="Верхний и нижний колонтитулы"/>
    <w:basedOn w:val="Normal"/>
    <w:qFormat/>
    <w:pPr/>
    <w:rPr/>
  </w:style>
  <w:style w:type="paragraph" w:styleId="Style24">
    <w:name w:val="Footer"/>
    <w:basedOn w:val="Style23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59"/>
    <w:rsid w:val="00ba135a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uiPriority w:val="59"/>
    <w:rsid w:val="00b84a5f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"/>
</file>

<file path=customXml/itemProps1.xml><?xml version="1.0" encoding="utf-8"?>
<ds:datastoreItem xmlns:ds="http://schemas.openxmlformats.org/officeDocument/2006/customXml" ds:itemID="{A85D254F-6956-43A2-BF3E-E6A284CD7A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Application>LibreOffice/7.2.0.4$Windows_X86_64 LibreOffice_project/9a9c6381e3f7a62afc1329bd359cc48accb6435b</Application>
  <AppVersion>15.0000</AppVersion>
  <Pages>4</Pages>
  <Words>1413</Words>
  <Characters>10220</Characters>
  <CharactersWithSpaces>11525</CharactersWithSpaces>
  <Paragraphs>101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2019-01-18T06:42:00Z</dcterms:created>
  <dc:creator>Директор</dc:creator>
  <dc:description/>
  <dc:language>ru-RU</dc:language>
  <cp:lastModifiedBy>PC-83</cp:lastModifiedBy>
  <cp:lastPrinted>2021-06-22T08:39:00Z</cp:lastPrinted>
  <dcterms:modified xsi:type="dcterms:W3CDTF">2023-03-15T10:29:00Z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